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174363EB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0B2F2D">
        <w:t>4</w:t>
      </w:r>
      <w:r w:rsidR="00B65807" w:rsidRPr="00EF19BC">
        <w:t xml:space="preserve"> do </w:t>
      </w:r>
      <w:r w:rsidR="008F1871">
        <w:t>SWZ</w:t>
      </w:r>
    </w:p>
    <w:p w14:paraId="0CE0A848" w14:textId="77777777" w:rsidR="009D779B" w:rsidRDefault="009D779B" w:rsidP="00EF16FE">
      <w:pPr>
        <w:rPr>
          <w:rFonts w:cs="Arial"/>
          <w:b/>
          <w:color w:val="auto"/>
          <w:szCs w:val="20"/>
        </w:rPr>
      </w:pPr>
    </w:p>
    <w:p w14:paraId="06C5D3C0" w14:textId="007E6B22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6D622FF6" w14:textId="0FF0D987" w:rsidR="00450FDB" w:rsidRDefault="00532DF6" w:rsidP="00450FDB">
      <w:pPr>
        <w:spacing w:before="240" w:after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43B81B5" w14:textId="4A79F8DE" w:rsidR="000B2F2D" w:rsidRPr="000B2F2D" w:rsidRDefault="000B2F2D" w:rsidP="000B2F2D">
      <w:pPr>
        <w:ind w:left="1"/>
        <w:jc w:val="center"/>
        <w:rPr>
          <w:rFonts w:cs="Arial"/>
          <w:b/>
          <w:bCs/>
          <w:i/>
          <w:iCs/>
        </w:rPr>
      </w:pPr>
      <w:r w:rsidRPr="000B2F2D">
        <w:rPr>
          <w:rFonts w:cs="Arial"/>
          <w:b/>
          <w:bCs/>
          <w:i/>
          <w:iCs/>
        </w:rPr>
        <w:t>Ubezpieczenie majątku i innych interesów</w:t>
      </w:r>
    </w:p>
    <w:p w14:paraId="111D76A1" w14:textId="29EBE74E" w:rsidR="000B2F2D" w:rsidRPr="000B2F2D" w:rsidRDefault="000B2F2D" w:rsidP="000B2F2D">
      <w:pPr>
        <w:ind w:left="1"/>
        <w:jc w:val="center"/>
        <w:rPr>
          <w:rFonts w:cs="Arial"/>
          <w:b/>
          <w:bCs/>
          <w:i/>
          <w:iCs/>
        </w:rPr>
      </w:pPr>
      <w:r w:rsidRPr="000B2F2D">
        <w:rPr>
          <w:rFonts w:cs="Arial"/>
          <w:b/>
          <w:bCs/>
          <w:i/>
          <w:iCs/>
        </w:rPr>
        <w:t>UZDROWISKA ŚWINOUJŚCIE SA</w:t>
      </w:r>
    </w:p>
    <w:p w14:paraId="319A0800" w14:textId="77777777" w:rsidR="000B2F2D" w:rsidRPr="000B2F2D" w:rsidRDefault="000B2F2D" w:rsidP="000B2F2D">
      <w:pPr>
        <w:ind w:left="1"/>
        <w:jc w:val="center"/>
        <w:rPr>
          <w:rFonts w:cs="Arial"/>
        </w:rPr>
      </w:pPr>
    </w:p>
    <w:p w14:paraId="320B57BD" w14:textId="596EB4AB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2A36A7" w:rsidRPr="009D779B" w14:paraId="4C4940E3" w14:textId="77777777" w:rsidTr="00D3758D">
        <w:tc>
          <w:tcPr>
            <w:tcW w:w="9770" w:type="dxa"/>
            <w:gridSpan w:val="3"/>
          </w:tcPr>
          <w:p w14:paraId="712B89C4" w14:textId="77777777" w:rsidR="00895314" w:rsidRDefault="00895314" w:rsidP="00895314">
            <w:pPr>
              <w:spacing w:before="240"/>
              <w:rPr>
                <w:rFonts w:cs="Arial"/>
                <w:b/>
                <w:szCs w:val="20"/>
              </w:rPr>
            </w:pPr>
            <w:r w:rsidRPr="00895314">
              <w:rPr>
                <w:rFonts w:cs="Arial"/>
                <w:b/>
                <w:szCs w:val="20"/>
              </w:rPr>
              <w:t>Część 1 zamówienia - Ubezpieczenie mienia</w:t>
            </w:r>
          </w:p>
          <w:p w14:paraId="2D4C1097" w14:textId="77777777" w:rsidR="00895314" w:rsidRPr="00895314" w:rsidRDefault="00895314" w:rsidP="00895314">
            <w:pPr>
              <w:jc w:val="center"/>
              <w:rPr>
                <w:rFonts w:cs="Arial"/>
                <w:b/>
                <w:szCs w:val="20"/>
              </w:rPr>
            </w:pPr>
          </w:p>
          <w:p w14:paraId="59DF6BDB" w14:textId="77777777" w:rsidR="002A36A7" w:rsidRPr="009D779B" w:rsidRDefault="002A36A7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</w:t>
            </w:r>
            <w:r w:rsidR="009D779B" w:rsidRPr="009D779B">
              <w:rPr>
                <w:rFonts w:cs="Arial"/>
                <w:b/>
                <w:sz w:val="22"/>
                <w:szCs w:val="20"/>
                <w:lang w:eastAsia="pl-PL"/>
              </w:rPr>
              <w:t>,….</w:t>
            </w: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 xml:space="preserve"> PLN BRUTTO</w:t>
            </w:r>
          </w:p>
          <w:p w14:paraId="256C7174" w14:textId="2CC6429B" w:rsidR="009D779B" w:rsidRPr="009D779B" w:rsidRDefault="009D779B" w:rsidP="009D779B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0B2F2D">
              <w:rPr>
                <w:rFonts w:cs="Arial"/>
                <w:bCs/>
                <w:i/>
                <w:sz w:val="14"/>
                <w:szCs w:val="16"/>
              </w:rPr>
              <w:t>[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usługa zwolniona z podatku VAT zgodnie z art. 43 ust. 1 pkt 37 ustawy z dnia 11 marca 2004 o podatku od towarów i usług </w:t>
            </w:r>
            <w:r w:rsidRPr="000B2F2D">
              <w:rPr>
                <w:rFonts w:cs="Arial"/>
                <w:i/>
                <w:sz w:val="14"/>
                <w:szCs w:val="16"/>
              </w:rPr>
              <w:br/>
              <w:t xml:space="preserve">((t. j. </w:t>
            </w:r>
            <w:r w:rsidR="000B2F2D" w:rsidRPr="000B2F2D">
              <w:rPr>
                <w:rFonts w:cs="Arial"/>
                <w:i/>
                <w:sz w:val="14"/>
                <w:szCs w:val="16"/>
              </w:rPr>
              <w:t>Dz.U. z 2024 r., poz. 361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 z późn. zm.)]</w:t>
            </w:r>
          </w:p>
        </w:tc>
      </w:tr>
      <w:tr w:rsidR="002A36A7" w:rsidRPr="009D779B" w14:paraId="2AD07CC2" w14:textId="77777777" w:rsidTr="00D3758D">
        <w:tc>
          <w:tcPr>
            <w:tcW w:w="9770" w:type="dxa"/>
            <w:gridSpan w:val="3"/>
          </w:tcPr>
          <w:p w14:paraId="314B24D3" w14:textId="07B9F12B" w:rsidR="002A36A7" w:rsidRPr="009D779B" w:rsidRDefault="009D779B" w:rsidP="00D3758D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>Oświadczamy, że akceptujemy następujące klauzule dodatkowe i inne postanowienia szczególne określone szczegółowo w SWZ, stanowiące pozacenowe kryterium oceny ofert:</w:t>
            </w:r>
          </w:p>
        </w:tc>
      </w:tr>
      <w:tr w:rsidR="009D779B" w:rsidRPr="009D779B" w14:paraId="1FD37BFE" w14:textId="77777777" w:rsidTr="009D779B">
        <w:tc>
          <w:tcPr>
            <w:tcW w:w="4885" w:type="dxa"/>
            <w:vAlign w:val="center"/>
          </w:tcPr>
          <w:p w14:paraId="6CC452FF" w14:textId="3F84BE9F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>Klauzule fakultatywne – część nr 1</w:t>
            </w:r>
          </w:p>
        </w:tc>
        <w:tc>
          <w:tcPr>
            <w:tcW w:w="4885" w:type="dxa"/>
            <w:gridSpan w:val="2"/>
            <w:vAlign w:val="center"/>
          </w:tcPr>
          <w:p w14:paraId="1AC8AE4D" w14:textId="39DFB743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</w:t>
            </w:r>
            <w:r w:rsidR="00EF16FE" w:rsidRPr="00EF16FE">
              <w:rPr>
                <w:rFonts w:cs="Arial"/>
                <w:b/>
                <w:sz w:val="18"/>
                <w:szCs w:val="16"/>
                <w:lang w:eastAsia="pl-PL"/>
              </w:rPr>
              <w:t xml:space="preserve"> właściwe</w:t>
            </w:r>
          </w:p>
        </w:tc>
      </w:tr>
      <w:tr w:rsidR="009D779B" w:rsidRPr="009D779B" w14:paraId="6A4B8B96" w14:textId="77777777" w:rsidTr="009D779B">
        <w:tc>
          <w:tcPr>
            <w:tcW w:w="4885" w:type="dxa"/>
            <w:vAlign w:val="center"/>
          </w:tcPr>
          <w:p w14:paraId="477A8B7C" w14:textId="46C3963F" w:rsidR="009D779B" w:rsidRPr="009D779B" w:rsidRDefault="000B2F2D" w:rsidP="009D779B">
            <w:pPr>
              <w:widowControl w:val="0"/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5858DA">
              <w:rPr>
                <w:rFonts w:eastAsiaTheme="minorEastAsia" w:cs="Arial"/>
                <w:color w:val="auto"/>
                <w:szCs w:val="20"/>
              </w:rPr>
              <w:t>Klauzula katastrofy budowlanej</w:t>
            </w:r>
          </w:p>
        </w:tc>
        <w:tc>
          <w:tcPr>
            <w:tcW w:w="2442" w:type="dxa"/>
            <w:vAlign w:val="center"/>
          </w:tcPr>
          <w:p w14:paraId="2FF3E55C" w14:textId="7516D659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4345DD67" w14:textId="5369F0E3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9D779B" w:rsidRPr="009D779B" w14:paraId="43866820" w14:textId="77777777" w:rsidTr="009D779B">
        <w:tc>
          <w:tcPr>
            <w:tcW w:w="4885" w:type="dxa"/>
            <w:vAlign w:val="center"/>
          </w:tcPr>
          <w:p w14:paraId="7A2DF3FB" w14:textId="6929932F" w:rsidR="009D779B" w:rsidRPr="009D779B" w:rsidRDefault="000B2F2D" w:rsidP="009D779B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5858DA">
              <w:rPr>
                <w:rFonts w:eastAsiaTheme="minorEastAsia" w:cs="Arial"/>
                <w:color w:val="auto"/>
                <w:szCs w:val="20"/>
              </w:rPr>
              <w:t>Błędy i przeoczenia</w:t>
            </w:r>
          </w:p>
        </w:tc>
        <w:tc>
          <w:tcPr>
            <w:tcW w:w="2442" w:type="dxa"/>
            <w:vAlign w:val="center"/>
          </w:tcPr>
          <w:p w14:paraId="4FF5DA58" w14:textId="09B65487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5C64D0B" w14:textId="32D5701F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9D779B" w:rsidRPr="009D779B" w14:paraId="6959804C" w14:textId="77777777" w:rsidTr="009D779B">
        <w:tc>
          <w:tcPr>
            <w:tcW w:w="4885" w:type="dxa"/>
            <w:vAlign w:val="center"/>
          </w:tcPr>
          <w:p w14:paraId="4ADEB145" w14:textId="13F38670" w:rsidR="009D779B" w:rsidRPr="009D779B" w:rsidRDefault="000B2F2D" w:rsidP="009D779B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bookmarkStart w:id="0" w:name="_Toc46221024"/>
            <w:r w:rsidRPr="005858DA">
              <w:rPr>
                <w:rFonts w:eastAsiaTheme="minorEastAsia" w:cs="Arial"/>
                <w:color w:val="auto"/>
                <w:szCs w:val="20"/>
              </w:rPr>
              <w:t>Ochrona w przypadku niedopełnienia obowiązków</w:t>
            </w:r>
            <w:bookmarkEnd w:id="0"/>
          </w:p>
        </w:tc>
        <w:tc>
          <w:tcPr>
            <w:tcW w:w="2442" w:type="dxa"/>
            <w:vAlign w:val="center"/>
          </w:tcPr>
          <w:p w14:paraId="5C438493" w14:textId="2838424B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541D372" w14:textId="1153FFC8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9D779B" w:rsidRPr="009D779B" w14:paraId="2967E9CB" w14:textId="77777777" w:rsidTr="009D779B">
        <w:tc>
          <w:tcPr>
            <w:tcW w:w="4885" w:type="dxa"/>
            <w:vAlign w:val="center"/>
          </w:tcPr>
          <w:p w14:paraId="6923EEE6" w14:textId="4C594243" w:rsidR="000B2F2D" w:rsidRPr="000B2F2D" w:rsidRDefault="000B2F2D" w:rsidP="009D779B">
            <w:pPr>
              <w:widowControl w:val="0"/>
              <w:spacing w:after="120" w:line="240" w:lineRule="auto"/>
              <w:rPr>
                <w:rFonts w:eastAsiaTheme="minorEastAsia" w:cs="Arial"/>
                <w:color w:val="auto"/>
                <w:szCs w:val="20"/>
              </w:rPr>
            </w:pPr>
            <w:bookmarkStart w:id="1" w:name="_Toc46221025"/>
            <w:r w:rsidRPr="005858DA">
              <w:rPr>
                <w:rFonts w:eastAsiaTheme="minorEastAsia" w:cs="Arial"/>
                <w:color w:val="auto"/>
                <w:szCs w:val="20"/>
              </w:rPr>
              <w:t>Obowiązek zgłaszania zmian</w:t>
            </w:r>
            <w:bookmarkEnd w:id="1"/>
          </w:p>
        </w:tc>
        <w:tc>
          <w:tcPr>
            <w:tcW w:w="2442" w:type="dxa"/>
            <w:vAlign w:val="center"/>
          </w:tcPr>
          <w:p w14:paraId="2290D81B" w14:textId="039F2FB8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9BF4286" w14:textId="0CF654FA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0B2F2D" w:rsidRPr="009D779B" w14:paraId="41B80946" w14:textId="77777777" w:rsidTr="009D779B">
        <w:tc>
          <w:tcPr>
            <w:tcW w:w="4885" w:type="dxa"/>
            <w:vAlign w:val="center"/>
          </w:tcPr>
          <w:p w14:paraId="06DEAE12" w14:textId="6675B13F" w:rsidR="000B2F2D" w:rsidRPr="005858DA" w:rsidRDefault="000B2F2D" w:rsidP="000B2F2D">
            <w:pPr>
              <w:widowControl w:val="0"/>
              <w:spacing w:after="120" w:line="240" w:lineRule="auto"/>
              <w:jc w:val="left"/>
              <w:rPr>
                <w:rFonts w:eastAsiaTheme="minorEastAsia" w:cs="Arial"/>
                <w:color w:val="auto"/>
                <w:szCs w:val="20"/>
              </w:rPr>
            </w:pPr>
            <w:r w:rsidRPr="005858DA">
              <w:rPr>
                <w:rFonts w:eastAsiaTheme="minorEastAsia" w:cs="Arial"/>
                <w:color w:val="auto"/>
                <w:szCs w:val="20"/>
              </w:rPr>
              <w:t>Objęcie ochroną szkód powstałych wskutek powolnego oddziaływania</w:t>
            </w:r>
          </w:p>
        </w:tc>
        <w:tc>
          <w:tcPr>
            <w:tcW w:w="2442" w:type="dxa"/>
            <w:vAlign w:val="center"/>
          </w:tcPr>
          <w:p w14:paraId="27C8AB9A" w14:textId="261D359F" w:rsidR="000B2F2D" w:rsidRDefault="000B2F2D" w:rsidP="000B2F2D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586BFC39" w14:textId="499EEC81" w:rsidR="000B2F2D" w:rsidRDefault="000B2F2D" w:rsidP="000B2F2D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</w:tbl>
    <w:p w14:paraId="127FE007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6DE5E220" w14:textId="77777777" w:rsidR="00EA03FF" w:rsidRDefault="00EA03FF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EF16FE" w:rsidRPr="009D779B" w14:paraId="52EA5E43" w14:textId="77777777" w:rsidTr="00484EE5">
        <w:tc>
          <w:tcPr>
            <w:tcW w:w="9770" w:type="dxa"/>
            <w:gridSpan w:val="3"/>
          </w:tcPr>
          <w:p w14:paraId="717A20FD" w14:textId="77777777" w:rsidR="00895314" w:rsidRDefault="00895314" w:rsidP="00895314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4C0CFD2E" w14:textId="4230D038" w:rsidR="00EF16FE" w:rsidRDefault="00895314" w:rsidP="00895314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895314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Część 2 zamówienia - Ubezpieczenie odpowiedzialności cywilnej</w:t>
            </w:r>
          </w:p>
          <w:p w14:paraId="29C47AD7" w14:textId="77777777" w:rsidR="00895314" w:rsidRPr="00EF16FE" w:rsidRDefault="00895314" w:rsidP="00895314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07F0D47D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3D146819" w14:textId="32E4DF31" w:rsidR="00EF16FE" w:rsidRPr="009D779B" w:rsidRDefault="000B2F2D" w:rsidP="00484EE5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0B2F2D">
              <w:rPr>
                <w:rFonts w:cs="Arial"/>
                <w:bCs/>
                <w:i/>
                <w:sz w:val="14"/>
                <w:szCs w:val="16"/>
              </w:rPr>
              <w:t>[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usługa zwolniona z podatku VAT zgodnie z art. 43 ust. 1 pkt 37 ustawy z dnia 11 marca 2004 o podatku od towarów i usług </w:t>
            </w:r>
            <w:r w:rsidRPr="000B2F2D">
              <w:rPr>
                <w:rFonts w:cs="Arial"/>
                <w:i/>
                <w:sz w:val="14"/>
                <w:szCs w:val="16"/>
              </w:rPr>
              <w:br/>
              <w:t>((t. j. Dz.U. z 2024 r., poz. 361 z późn. zm.)]</w:t>
            </w:r>
          </w:p>
        </w:tc>
      </w:tr>
      <w:tr w:rsidR="00EF16FE" w:rsidRPr="009D779B" w14:paraId="1AB7C31F" w14:textId="77777777" w:rsidTr="00484EE5">
        <w:tc>
          <w:tcPr>
            <w:tcW w:w="9770" w:type="dxa"/>
            <w:gridSpan w:val="3"/>
          </w:tcPr>
          <w:p w14:paraId="042F03F7" w14:textId="77777777" w:rsidR="00EF16FE" w:rsidRPr="009D779B" w:rsidRDefault="00EF16FE" w:rsidP="00484EE5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lastRenderedPageBreak/>
              <w:t>Oświadczamy, że akceptujemy następujące klauzule dodatkowe i inne postanowienia szczególne określone szczegółowo w SWZ, stanowiące pozacenowe kryterium oceny ofert:</w:t>
            </w:r>
          </w:p>
        </w:tc>
      </w:tr>
      <w:tr w:rsidR="00EF16FE" w:rsidRPr="009D779B" w14:paraId="7E6E4C9F" w14:textId="77777777" w:rsidTr="00484EE5">
        <w:tc>
          <w:tcPr>
            <w:tcW w:w="4885" w:type="dxa"/>
            <w:vAlign w:val="center"/>
          </w:tcPr>
          <w:p w14:paraId="16C52C12" w14:textId="2909FA61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 xml:space="preserve">Klauzule fakultatywne – część nr </w:t>
            </w:r>
            <w:r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4885" w:type="dxa"/>
            <w:gridSpan w:val="2"/>
            <w:vAlign w:val="center"/>
          </w:tcPr>
          <w:p w14:paraId="25385DAC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 właściwe</w:t>
            </w:r>
          </w:p>
        </w:tc>
      </w:tr>
      <w:tr w:rsidR="00EF16FE" w:rsidRPr="009D779B" w14:paraId="645CE406" w14:textId="77777777" w:rsidTr="00484EE5">
        <w:tc>
          <w:tcPr>
            <w:tcW w:w="4885" w:type="dxa"/>
            <w:vAlign w:val="center"/>
          </w:tcPr>
          <w:p w14:paraId="687E785B" w14:textId="75456F01" w:rsidR="00EF16FE" w:rsidRPr="009D779B" w:rsidRDefault="000B2F2D" w:rsidP="00484EE5">
            <w:pPr>
              <w:widowControl w:val="0"/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5858DA">
              <w:rPr>
                <w:rFonts w:cs="Arial"/>
                <w:color w:val="auto"/>
                <w:szCs w:val="20"/>
              </w:rPr>
              <w:t>Klauzula zwiększenia sumy gwarancyjnej</w:t>
            </w:r>
          </w:p>
        </w:tc>
        <w:tc>
          <w:tcPr>
            <w:tcW w:w="2442" w:type="dxa"/>
            <w:vAlign w:val="center"/>
          </w:tcPr>
          <w:p w14:paraId="56DC19FE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54DE046E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EF16FE" w:rsidRPr="009D779B" w14:paraId="4D4CFD5C" w14:textId="77777777" w:rsidTr="00484EE5">
        <w:tc>
          <w:tcPr>
            <w:tcW w:w="4885" w:type="dxa"/>
            <w:vAlign w:val="center"/>
          </w:tcPr>
          <w:p w14:paraId="5AA4A1E1" w14:textId="4144ED40" w:rsidR="00EF16FE" w:rsidRPr="009D779B" w:rsidRDefault="000B2F2D" w:rsidP="00484EE5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5858DA">
              <w:rPr>
                <w:rFonts w:cs="Arial"/>
                <w:color w:val="auto"/>
                <w:szCs w:val="20"/>
              </w:rPr>
              <w:t>Klauzula odtworzenia sumy gwarancyjnej</w:t>
            </w:r>
          </w:p>
        </w:tc>
        <w:tc>
          <w:tcPr>
            <w:tcW w:w="2442" w:type="dxa"/>
            <w:vAlign w:val="center"/>
          </w:tcPr>
          <w:p w14:paraId="78E31D8F" w14:textId="77777777" w:rsidR="00EF16FE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3BF1FB93" w14:textId="77777777" w:rsidR="00EF16FE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</w:tbl>
    <w:p w14:paraId="0A897804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B2F2D" w:rsidRPr="009D779B" w14:paraId="43D3EEF7" w14:textId="77777777" w:rsidTr="00E77D49">
        <w:tc>
          <w:tcPr>
            <w:tcW w:w="9770" w:type="dxa"/>
          </w:tcPr>
          <w:p w14:paraId="09D0139D" w14:textId="77777777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bookmarkStart w:id="2" w:name="_Hlk180577391"/>
          </w:p>
          <w:p w14:paraId="0E8D367F" w14:textId="1FA2373A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895314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Część </w:t>
            </w: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3</w:t>
            </w:r>
            <w:r w:rsidRPr="00895314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 zamówienia - </w:t>
            </w: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U</w:t>
            </w:r>
            <w:r w:rsidRPr="000B2F2D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bezpieczenie obowiązkowe odpowiedzialności cywilnej podmiotu wykonującego działalność leczniczą</w:t>
            </w:r>
          </w:p>
          <w:p w14:paraId="5A704C0D" w14:textId="77777777" w:rsidR="000B2F2D" w:rsidRPr="00EF16FE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2122651E" w14:textId="77777777" w:rsidR="000B2F2D" w:rsidRPr="009D779B" w:rsidRDefault="000B2F2D" w:rsidP="00E77D49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3F8DF3EF" w14:textId="73E14F52" w:rsidR="000B2F2D" w:rsidRPr="009D779B" w:rsidRDefault="00450FDB" w:rsidP="00E77D49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0B2F2D">
              <w:rPr>
                <w:rFonts w:cs="Arial"/>
                <w:bCs/>
                <w:i/>
                <w:sz w:val="14"/>
                <w:szCs w:val="16"/>
              </w:rPr>
              <w:t>[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usługa zwolniona z podatku VAT zgodnie z art. 43 ust. 1 pkt 37 ustawy z dnia 11 marca 2004 o podatku od towarów i usług </w:t>
            </w:r>
            <w:r w:rsidRPr="000B2F2D">
              <w:rPr>
                <w:rFonts w:cs="Arial"/>
                <w:i/>
                <w:sz w:val="14"/>
                <w:szCs w:val="16"/>
              </w:rPr>
              <w:br/>
              <w:t>((t. j. Dz.U. z 2024 r., poz. 361 z późn. zm.)]</w:t>
            </w:r>
          </w:p>
        </w:tc>
      </w:tr>
      <w:bookmarkEnd w:id="2"/>
    </w:tbl>
    <w:p w14:paraId="50B07E9B" w14:textId="77777777" w:rsidR="000B2F2D" w:rsidRDefault="000B2F2D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B2F2D" w:rsidRPr="009D779B" w14:paraId="0B4A6C6A" w14:textId="77777777" w:rsidTr="00E77D49">
        <w:tc>
          <w:tcPr>
            <w:tcW w:w="9770" w:type="dxa"/>
          </w:tcPr>
          <w:p w14:paraId="4C612417" w14:textId="77777777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45B27446" w14:textId="1EDD62E3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895314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Część </w:t>
            </w: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4</w:t>
            </w:r>
            <w:r w:rsidRPr="00895314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 zamówienia - </w:t>
            </w: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U</w:t>
            </w:r>
            <w:r w:rsidRPr="000B2F2D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bezpieczenie pojazdów mechanicznych</w:t>
            </w:r>
          </w:p>
          <w:p w14:paraId="6A238D2D" w14:textId="77777777" w:rsidR="000B2F2D" w:rsidRPr="00EF16FE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70EBD8D4" w14:textId="77777777" w:rsidR="000B2F2D" w:rsidRPr="009D779B" w:rsidRDefault="000B2F2D" w:rsidP="00E77D49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22EA22EC" w14:textId="76D480A4" w:rsidR="000B2F2D" w:rsidRPr="009D779B" w:rsidRDefault="00450FDB" w:rsidP="00E77D49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0B2F2D">
              <w:rPr>
                <w:rFonts w:cs="Arial"/>
                <w:bCs/>
                <w:i/>
                <w:sz w:val="14"/>
                <w:szCs w:val="16"/>
              </w:rPr>
              <w:t>[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usługa zwolniona z podatku VAT zgodnie z art. 43 ust. 1 pkt 37 ustawy z dnia 11 marca 2004 o podatku od towarów i usług </w:t>
            </w:r>
            <w:r w:rsidRPr="000B2F2D">
              <w:rPr>
                <w:rFonts w:cs="Arial"/>
                <w:i/>
                <w:sz w:val="14"/>
                <w:szCs w:val="16"/>
              </w:rPr>
              <w:br/>
              <w:t>((t. j. Dz.U. z 2024 r., poz. 361 z późn. zm.)]</w:t>
            </w:r>
          </w:p>
        </w:tc>
      </w:tr>
    </w:tbl>
    <w:p w14:paraId="7A6B84BC" w14:textId="77777777" w:rsidR="000B2F2D" w:rsidRDefault="000B2F2D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7F7F7FB9" w14:textId="427AD9AE" w:rsidR="009D779B" w:rsidRPr="00EF16FE" w:rsidRDefault="00EF16FE" w:rsidP="002A36A7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  <w:r w:rsidRPr="00EF16FE">
        <w:rPr>
          <w:rFonts w:cs="Arial"/>
          <w:i/>
          <w:iCs/>
          <w:color w:val="auto"/>
          <w:sz w:val="16"/>
          <w:szCs w:val="16"/>
        </w:rPr>
        <w:t>Uwaga: W przypadku braku wymaganych zaznaczeń/skreśleń lub w przypadku, gdy oferta Wykonawcy nie będzie zawierała jednoznacznej informacji w zakresie akceptacji w/w klauzul, Zamawiający przyjmie, że Wykonawca ich nie ofertuje oraz przyzna 0 pkt</w:t>
      </w:r>
      <w:r>
        <w:rPr>
          <w:rFonts w:cs="Arial"/>
          <w:i/>
          <w:iCs/>
          <w:color w:val="auto"/>
          <w:sz w:val="16"/>
          <w:szCs w:val="16"/>
        </w:rPr>
        <w:t>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41473A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EF16FE">
        <w:rPr>
          <w:rFonts w:cs="Arial"/>
          <w:color w:val="auto"/>
          <w:szCs w:val="20"/>
        </w:rPr>
        <w:t>także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163714B" w14:textId="3DC1E5F2" w:rsidR="00CF405A" w:rsidRPr="00450FDB" w:rsidRDefault="00CF405A" w:rsidP="00450FDB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450FDB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450FDB">
        <w:rPr>
          <w:rFonts w:ascii="Arial" w:hAnsi="Arial" w:cs="Arial"/>
          <w:bCs/>
          <w:sz w:val="20"/>
          <w:szCs w:val="20"/>
          <w:lang w:eastAsia="pl-PL"/>
        </w:rPr>
        <w:t>nie będzie prowadzić do powstania u Zamawiającego obowiązku podatkowego</w:t>
      </w:r>
      <w:r w:rsidR="00450FDB"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lastRenderedPageBreak/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4C7D5F" w:rsidRDefault="00E92FBB" w:rsidP="00E92FBB">
      <w:pPr>
        <w:rPr>
          <w:rFonts w:cs="Arial"/>
          <w:b/>
          <w:bCs/>
          <w:szCs w:val="20"/>
        </w:rPr>
      </w:pPr>
      <w:r w:rsidRPr="004C7D5F">
        <w:rPr>
          <w:rFonts w:cs="Arial"/>
          <w:b/>
          <w:bCs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9D779B">
      <w:footerReference w:type="default" r:id="rId8"/>
      <w:headerReference w:type="first" r:id="rId9"/>
      <w:footerReference w:type="first" r:id="rId10"/>
      <w:pgSz w:w="11907" w:h="16840" w:code="9"/>
      <w:pgMar w:top="1043" w:right="1134" w:bottom="993" w:left="993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FC3F" w14:textId="281FA5FC" w:rsidR="00884FAE" w:rsidRPr="009D779B" w:rsidRDefault="009D779B" w:rsidP="009D779B">
    <w:pPr>
      <w:tabs>
        <w:tab w:val="left" w:pos="930"/>
      </w:tabs>
      <w:suppressAutoHyphens/>
      <w:spacing w:after="120" w:line="240" w:lineRule="auto"/>
      <w:jc w:val="left"/>
      <w:rPr>
        <w:rFonts w:cs="Arial"/>
        <w:color w:val="auto"/>
        <w:szCs w:val="20"/>
        <w:lang w:eastAsia="pl-PL"/>
      </w:rPr>
    </w:pPr>
    <w:r w:rsidRPr="0086594C">
      <w:rPr>
        <w:rFonts w:cs="Arial"/>
        <w:color w:val="auto"/>
        <w:szCs w:val="20"/>
        <w:lang w:eastAsia="pl-PL"/>
      </w:rPr>
      <w:t xml:space="preserve">Nr </w:t>
    </w:r>
    <w:r>
      <w:rPr>
        <w:rFonts w:cs="Arial"/>
        <w:color w:val="auto"/>
        <w:szCs w:val="20"/>
        <w:lang w:eastAsia="pl-PL"/>
      </w:rPr>
      <w:t xml:space="preserve">referencyjny postępowania: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960EBD"/>
    <w:multiLevelType w:val="hybridMultilevel"/>
    <w:tmpl w:val="2330647C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5470"/>
    <w:multiLevelType w:val="hybridMultilevel"/>
    <w:tmpl w:val="525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D64"/>
    <w:multiLevelType w:val="hybridMultilevel"/>
    <w:tmpl w:val="D90E9218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41E"/>
    <w:multiLevelType w:val="hybridMultilevel"/>
    <w:tmpl w:val="E8500CD0"/>
    <w:lvl w:ilvl="0" w:tplc="CCD81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5"/>
  </w:num>
  <w:num w:numId="2" w16cid:durableId="1190490684">
    <w:abstractNumId w:val="9"/>
  </w:num>
  <w:num w:numId="3" w16cid:durableId="2055421460">
    <w:abstractNumId w:val="25"/>
  </w:num>
  <w:num w:numId="4" w16cid:durableId="366182247">
    <w:abstractNumId w:val="20"/>
  </w:num>
  <w:num w:numId="5" w16cid:durableId="1777947816">
    <w:abstractNumId w:val="27"/>
  </w:num>
  <w:num w:numId="6" w16cid:durableId="454493475">
    <w:abstractNumId w:val="41"/>
  </w:num>
  <w:num w:numId="7" w16cid:durableId="202522138">
    <w:abstractNumId w:val="24"/>
  </w:num>
  <w:num w:numId="8" w16cid:durableId="800802912">
    <w:abstractNumId w:val="8"/>
  </w:num>
  <w:num w:numId="9" w16cid:durableId="2010791220">
    <w:abstractNumId w:val="36"/>
  </w:num>
  <w:num w:numId="10" w16cid:durableId="1128283514">
    <w:abstractNumId w:val="38"/>
  </w:num>
  <w:num w:numId="11" w16cid:durableId="12415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5"/>
  </w:num>
  <w:num w:numId="13" w16cid:durableId="18005669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7"/>
  </w:num>
  <w:num w:numId="15" w16cid:durableId="1587373584">
    <w:abstractNumId w:val="30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8"/>
  </w:num>
  <w:num w:numId="19" w16cid:durableId="610893086">
    <w:abstractNumId w:val="6"/>
  </w:num>
  <w:num w:numId="20" w16cid:durableId="1017850738">
    <w:abstractNumId w:val="34"/>
  </w:num>
  <w:num w:numId="21" w16cid:durableId="247465168">
    <w:abstractNumId w:val="14"/>
  </w:num>
  <w:num w:numId="22" w16cid:durableId="100224373">
    <w:abstractNumId w:val="42"/>
  </w:num>
  <w:num w:numId="23" w16cid:durableId="2051028959">
    <w:abstractNumId w:val="22"/>
  </w:num>
  <w:num w:numId="24" w16cid:durableId="851840297">
    <w:abstractNumId w:val="33"/>
  </w:num>
  <w:num w:numId="25" w16cid:durableId="1863394023">
    <w:abstractNumId w:val="40"/>
  </w:num>
  <w:num w:numId="26" w16cid:durableId="65305921">
    <w:abstractNumId w:val="16"/>
  </w:num>
  <w:num w:numId="27" w16cid:durableId="72171081">
    <w:abstractNumId w:val="19"/>
  </w:num>
  <w:num w:numId="28" w16cid:durableId="1556816803">
    <w:abstractNumId w:val="18"/>
  </w:num>
  <w:num w:numId="29" w16cid:durableId="510998702">
    <w:abstractNumId w:val="5"/>
  </w:num>
  <w:num w:numId="30" w16cid:durableId="1213812859">
    <w:abstractNumId w:val="26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9"/>
  </w:num>
  <w:num w:numId="34" w16cid:durableId="1019966944">
    <w:abstractNumId w:val="31"/>
  </w:num>
  <w:num w:numId="35" w16cid:durableId="350422641">
    <w:abstractNumId w:val="21"/>
  </w:num>
  <w:num w:numId="36" w16cid:durableId="39020564">
    <w:abstractNumId w:val="13"/>
  </w:num>
  <w:num w:numId="37" w16cid:durableId="6901316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2F2D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3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3636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49E3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3DB4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0FDB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C7D5F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5314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D779B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40F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3FF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6FE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9D779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747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32</cp:revision>
  <cp:lastPrinted>2020-08-06T13:15:00Z</cp:lastPrinted>
  <dcterms:created xsi:type="dcterms:W3CDTF">2021-05-11T08:38:00Z</dcterms:created>
  <dcterms:modified xsi:type="dcterms:W3CDTF">2024-10-23T10:13:00Z</dcterms:modified>
</cp:coreProperties>
</file>